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8E" w:rsidRDefault="007A418E"/>
    <w:p w:rsidR="007A418E" w:rsidRPr="007A418E" w:rsidRDefault="007A418E" w:rsidP="007A4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6832"/>
      </w:tblGrid>
      <w:tr w:rsidR="007A418E" w:rsidRPr="007A418E" w:rsidTr="007A418E">
        <w:trPr>
          <w:trHeight w:val="4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PROTOCOLO DE AGRESIÓN </w:t>
            </w:r>
          </w:p>
        </w:tc>
      </w:tr>
      <w:tr w:rsidR="007A418E" w:rsidRPr="007A418E" w:rsidTr="00CC278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presente Protocolo trata de dar respuesta a la forma de actuar del Equipo de Profesionales de un recurso residencial cuando se produce una agresión a cualquier persona del equipo en el ejercicio de su actividad (o como consecuencia de esta) por parte de </w:t>
            </w:r>
            <w:r w:rsidR="007E2A84">
              <w:rPr>
                <w:rFonts w:ascii="Calibri" w:eastAsia="Times New Roman" w:hAnsi="Calibri" w:cs="Calibri"/>
                <w:color w:val="000000"/>
                <w:lang w:eastAsia="es-ES"/>
              </w:rPr>
              <w:t>algún usurario/</w:t>
            </w:r>
            <w:proofErr w:type="spellStart"/>
            <w:r w:rsidR="007E2A84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proofErr w:type="spellEnd"/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acogido o por parte de alguna tercera persona relacionada (un familiar, acompañante, etc.).</w:t>
            </w:r>
          </w:p>
        </w:tc>
      </w:tr>
      <w:tr w:rsidR="007A418E" w:rsidRPr="007A418E" w:rsidTr="00CC2786">
        <w:trPr>
          <w:trHeight w:val="3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Pretende también promover la no aparición</w:t>
            </w:r>
            <w:r w:rsidRPr="007A418E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 xml:space="preserve"> 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de situaciones de violencia o agresión en el recurso residencial.</w:t>
            </w:r>
          </w:p>
          <w:p w:rsidR="007A418E" w:rsidRPr="007A418E" w:rsidRDefault="007A418E" w:rsidP="007A418E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El Equipo Educativo planificará y promoverá intervenciones tendentes a prevenir las conductas agresivas fomentando el uso del diálogo y otros mecanismos más adaptativos en la resolución de conflictos y en el manejo de la ira.</w:t>
            </w:r>
          </w:p>
          <w:p w:rsidR="007A418E" w:rsidRPr="007A418E" w:rsidRDefault="007A418E" w:rsidP="007A418E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r w:rsidR="007E2A84">
              <w:rPr>
                <w:rFonts w:ascii="Calibri" w:eastAsia="Times New Roman" w:hAnsi="Calibri" w:cs="Calibri"/>
                <w:color w:val="000000"/>
                <w:lang w:eastAsia="es-ES"/>
              </w:rPr>
              <w:t>usuarios/as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especialmente propensos a conductas agresivas se llevarán a cabo programas o estrategias individuales de control de emociones y control de la ira.</w:t>
            </w:r>
          </w:p>
          <w:p w:rsidR="007A418E" w:rsidRPr="007A418E" w:rsidRDefault="007A418E" w:rsidP="007A418E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Cuando estas dificultades personales responden a trastornos psíquicos o a dificultades emocionales graves se contará con el apoyo e intervención de los programas de salud mental.</w:t>
            </w:r>
          </w:p>
          <w:p w:rsidR="007A418E" w:rsidRPr="007A418E" w:rsidRDefault="007A418E" w:rsidP="007A418E">
            <w:pPr>
              <w:spacing w:after="24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7A418E" w:rsidRPr="007A418E" w:rsidTr="00CC278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quien va dirigido: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 xml:space="preserve">A los integradores/as del </w:t>
            </w:r>
            <w:r w:rsidR="007E2A84">
              <w:rPr>
                <w:rFonts w:ascii="Calibri" w:eastAsia="Times New Roman" w:hAnsi="Calibri" w:cs="Calibri"/>
                <w:lang w:eastAsia="es-ES"/>
              </w:rPr>
              <w:t>centro</w:t>
            </w:r>
          </w:p>
        </w:tc>
      </w:tr>
      <w:tr w:rsidR="007A418E" w:rsidRPr="007A418E" w:rsidTr="00CC2786">
        <w:trPr>
          <w:trHeight w:val="6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•Mantener la calma.</w:t>
            </w:r>
          </w:p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•Valorar la situación y el contexto en el que se está produciendo el riesgo de agresión para decidir la forma en que se afronta el conflicto.</w:t>
            </w:r>
          </w:p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•Evitar entrar en escaladas de tensión tratando de no insistir inútilmente en conseguir un logro puntual que está generando el conflicto.</w:t>
            </w:r>
          </w:p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•Solicitar el apoyo de otros profesionales del recurso.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•Desplegar estrategias educativas de contención emocional, entre ellas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C0504D"/>
                <w:lang w:eastAsia="es-ES"/>
              </w:rPr>
              <w:t>•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Valorar la conveniencia de que la persona profesional o la persona en riesgo de agredir se retiren o alejen de la escena de conflicto.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C0504D"/>
                <w:lang w:eastAsia="es-ES"/>
              </w:rPr>
              <w:t>•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Evitar la presión de grupo tratando de separar a la persona con riesgo de agresión de la situación (p. ej.: retirada a su habitación)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C0504D"/>
                <w:lang w:eastAsia="es-ES"/>
              </w:rPr>
              <w:t>•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Facilitar comportamientos alternativos a la agresión, incluido cuando se considere útil, la salida momentánea del propio recurso residencial.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4F81BD"/>
                <w:lang w:eastAsia="es-ES"/>
              </w:rPr>
              <w:t>•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Evitar que la situación de conflicto se extienda a otros </w:t>
            </w:r>
            <w:r w:rsidR="007E2A84">
              <w:rPr>
                <w:rFonts w:ascii="Calibri" w:eastAsia="Times New Roman" w:hAnsi="Calibri" w:cs="Calibri"/>
                <w:color w:val="000000"/>
                <w:lang w:eastAsia="es-ES"/>
              </w:rPr>
              <w:t>usuarios del centro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4F81BD"/>
                <w:lang w:eastAsia="es-ES"/>
              </w:rPr>
              <w:t>•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En función de las circunstancias y en los casos más graves: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C0504D"/>
                <w:lang w:eastAsia="es-ES"/>
              </w:rPr>
              <w:t>•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Valorar la necesidad y oportunidad de aplicar una inmovilización física personal.</w:t>
            </w:r>
          </w:p>
          <w:p w:rsidR="007A418E" w:rsidRPr="007A418E" w:rsidRDefault="007A418E" w:rsidP="007A418E">
            <w:pPr>
              <w:spacing w:before="80"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C0504D"/>
                <w:lang w:eastAsia="es-ES"/>
              </w:rPr>
              <w:t>•</w:t>
            </w: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Valorar la necesidad y oportunidad de solicitar ayuda externa (112).</w:t>
            </w:r>
          </w:p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7A418E" w:rsidRPr="007A418E" w:rsidTr="00CC278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Integradores del </w:t>
            </w:r>
            <w:r w:rsidR="007E2A84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</w:p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7A418E" w:rsidRPr="007A418E" w:rsidTr="00CC2786">
        <w:trPr>
          <w:trHeight w:val="3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7A418E" w:rsidRPr="007A418E" w:rsidTr="00CC278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uno.</w:t>
            </w:r>
          </w:p>
        </w:tc>
      </w:tr>
      <w:tr w:rsidR="007A418E" w:rsidRPr="007A418E" w:rsidTr="00CC278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418E" w:rsidRPr="007A418E" w:rsidRDefault="007A418E" w:rsidP="007A418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A418E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multidisciplinar.</w:t>
            </w:r>
          </w:p>
        </w:tc>
      </w:tr>
    </w:tbl>
    <w:p w:rsidR="00742357" w:rsidRDefault="007E2A84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F6940"/>
    <w:multiLevelType w:val="multilevel"/>
    <w:tmpl w:val="1C0C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8E"/>
    <w:rsid w:val="007A418E"/>
    <w:rsid w:val="007E2A84"/>
    <w:rsid w:val="00C94715"/>
    <w:rsid w:val="00CC2786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B6B"/>
  <w15:chartTrackingRefBased/>
  <w15:docId w15:val="{427B2E29-BE97-4C1A-A0EA-6052C4CA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2018-11-15T19:54:00Z</dcterms:created>
  <dcterms:modified xsi:type="dcterms:W3CDTF">2019-05-14T18:45:00Z</dcterms:modified>
</cp:coreProperties>
</file>